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0" w:rsidRDefault="00F97C80">
      <w:pPr>
        <w:rPr>
          <w:sz w:val="24"/>
          <w:szCs w:val="24"/>
        </w:rPr>
      </w:pPr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C85DFB" w:rsidRPr="00A16561" w:rsidRDefault="006C44C6" w:rsidP="007C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:rsidR="0062259B" w:rsidRDefault="0062259B" w:rsidP="00213EE0">
      <w:pPr>
        <w:spacing w:line="360" w:lineRule="auto"/>
        <w:rPr>
          <w:b/>
          <w:sz w:val="24"/>
          <w:szCs w:val="24"/>
        </w:rPr>
      </w:pPr>
    </w:p>
    <w:p w:rsidR="00C85DFB" w:rsidRDefault="0062259B" w:rsidP="00213E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C85DFB" w:rsidRDefault="00C85DF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2A6983">
        <w:rPr>
          <w:sz w:val="24"/>
          <w:szCs w:val="24"/>
        </w:rPr>
        <w:t>2-3</w:t>
      </w:r>
      <w:r>
        <w:rPr>
          <w:sz w:val="24"/>
          <w:szCs w:val="24"/>
        </w:rPr>
        <w:t xml:space="preserve"> income tax </w:t>
      </w:r>
      <w:r w:rsidR="002A6983">
        <w:rPr>
          <w:sz w:val="24"/>
          <w:szCs w:val="24"/>
        </w:rPr>
        <w:t xml:space="preserve">returns </w:t>
      </w:r>
      <w:r>
        <w:rPr>
          <w:sz w:val="24"/>
          <w:szCs w:val="24"/>
        </w:rPr>
        <w:t>if you are a new client</w:t>
      </w:r>
      <w:r>
        <w:rPr>
          <w:sz w:val="24"/>
          <w:szCs w:val="24"/>
        </w:rPr>
        <w:tab/>
      </w:r>
    </w:p>
    <w:p w:rsidR="0062259B" w:rsidRPr="0062259B" w:rsidRDefault="00C85DF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 w:rsidRPr="0062259B">
        <w:rPr>
          <w:sz w:val="24"/>
          <w:szCs w:val="24"/>
        </w:rPr>
        <w:t>Name</w:t>
      </w:r>
      <w:r w:rsidR="0062259B" w:rsidRPr="0062259B">
        <w:rPr>
          <w:sz w:val="24"/>
          <w:szCs w:val="24"/>
        </w:rPr>
        <w:t xml:space="preserve"> &amp;</w:t>
      </w:r>
      <w:r w:rsidR="0062259B">
        <w:rPr>
          <w:sz w:val="24"/>
          <w:szCs w:val="24"/>
        </w:rPr>
        <w:t xml:space="preserve"> </w:t>
      </w:r>
      <w:r w:rsidR="0062259B" w:rsidRPr="0062259B">
        <w:rPr>
          <w:sz w:val="24"/>
          <w:szCs w:val="24"/>
        </w:rPr>
        <w:t>A</w:t>
      </w:r>
      <w:r w:rsidRPr="0062259B">
        <w:rPr>
          <w:sz w:val="24"/>
          <w:szCs w:val="24"/>
        </w:rPr>
        <w:t>ddress</w:t>
      </w:r>
    </w:p>
    <w:p w:rsidR="0062259B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</w:t>
      </w:r>
      <w:r w:rsidR="00C85DFB">
        <w:rPr>
          <w:sz w:val="24"/>
          <w:szCs w:val="24"/>
        </w:rPr>
        <w:t xml:space="preserve">ocial </w:t>
      </w:r>
      <w:r>
        <w:rPr>
          <w:sz w:val="24"/>
          <w:szCs w:val="24"/>
        </w:rPr>
        <w:t>security n</w:t>
      </w:r>
      <w:r w:rsidR="00C85DFB">
        <w:rPr>
          <w:sz w:val="24"/>
          <w:szCs w:val="24"/>
        </w:rPr>
        <w:t>umber</w:t>
      </w:r>
      <w:r>
        <w:rPr>
          <w:sz w:val="24"/>
          <w:szCs w:val="24"/>
        </w:rPr>
        <w:t xml:space="preserve"> for yourself, spouse and dependents</w:t>
      </w:r>
    </w:p>
    <w:p w:rsidR="008610F8" w:rsidRDefault="008610F8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Identity Protection PIN (if you have been a victim of identity theft)</w:t>
      </w:r>
    </w:p>
    <w:p w:rsidR="00C85DFB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D</w:t>
      </w:r>
      <w:r w:rsidR="00C85DFB">
        <w:rPr>
          <w:sz w:val="24"/>
          <w:szCs w:val="24"/>
        </w:rPr>
        <w:t xml:space="preserve">ate of </w:t>
      </w:r>
      <w:r>
        <w:rPr>
          <w:sz w:val="24"/>
          <w:szCs w:val="24"/>
        </w:rPr>
        <w:t>b</w:t>
      </w:r>
      <w:r w:rsidR="00C85DFB">
        <w:rPr>
          <w:sz w:val="24"/>
          <w:szCs w:val="24"/>
        </w:rPr>
        <w:t>irth for yourself, spouse and dependents</w:t>
      </w:r>
    </w:p>
    <w:p w:rsidR="0062259B" w:rsidRDefault="00C85DF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 w:rsidRPr="0062259B">
        <w:rPr>
          <w:sz w:val="24"/>
          <w:szCs w:val="24"/>
        </w:rPr>
        <w:t xml:space="preserve">Dependent </w:t>
      </w:r>
      <w:r w:rsidR="0062259B">
        <w:rPr>
          <w:sz w:val="24"/>
          <w:szCs w:val="24"/>
        </w:rPr>
        <w:t>p</w:t>
      </w:r>
      <w:r w:rsidRPr="0062259B">
        <w:rPr>
          <w:sz w:val="24"/>
          <w:szCs w:val="24"/>
        </w:rPr>
        <w:t>ro</w:t>
      </w:r>
      <w:r w:rsidR="0062259B">
        <w:rPr>
          <w:sz w:val="24"/>
          <w:szCs w:val="24"/>
        </w:rPr>
        <w:t>vider, n</w:t>
      </w:r>
      <w:r w:rsidR="0062259B" w:rsidRPr="0062259B">
        <w:rPr>
          <w:sz w:val="24"/>
          <w:szCs w:val="24"/>
        </w:rPr>
        <w:t xml:space="preserve">ame, </w:t>
      </w:r>
      <w:r w:rsidR="0062259B">
        <w:rPr>
          <w:sz w:val="24"/>
          <w:szCs w:val="24"/>
        </w:rPr>
        <w:t>address and t</w:t>
      </w:r>
      <w:r w:rsidR="0062259B" w:rsidRPr="0062259B">
        <w:rPr>
          <w:sz w:val="24"/>
          <w:szCs w:val="24"/>
        </w:rPr>
        <w:t xml:space="preserve">ax ID </w:t>
      </w:r>
    </w:p>
    <w:p w:rsidR="00C85DFB" w:rsidRPr="0062259B" w:rsidRDefault="00C85DF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 w:rsidRPr="0062259B">
        <w:rPr>
          <w:sz w:val="24"/>
          <w:szCs w:val="24"/>
        </w:rPr>
        <w:t xml:space="preserve">Banking information if </w:t>
      </w:r>
      <w:r w:rsidR="0062259B">
        <w:rPr>
          <w:sz w:val="24"/>
          <w:szCs w:val="24"/>
        </w:rPr>
        <w:t>d</w:t>
      </w:r>
      <w:r w:rsidRPr="0062259B">
        <w:rPr>
          <w:sz w:val="24"/>
          <w:szCs w:val="24"/>
        </w:rPr>
        <w:t xml:space="preserve">irect </w:t>
      </w:r>
      <w:r w:rsidR="0062259B">
        <w:rPr>
          <w:sz w:val="24"/>
          <w:szCs w:val="24"/>
        </w:rPr>
        <w:t>d</w:t>
      </w:r>
      <w:r w:rsidRPr="0062259B">
        <w:rPr>
          <w:sz w:val="24"/>
          <w:szCs w:val="24"/>
        </w:rPr>
        <w:t xml:space="preserve">eposit </w:t>
      </w:r>
      <w:r w:rsidR="0062259B">
        <w:rPr>
          <w:sz w:val="24"/>
          <w:szCs w:val="24"/>
        </w:rPr>
        <w:t>r</w:t>
      </w:r>
      <w:r w:rsidRPr="0062259B">
        <w:rPr>
          <w:sz w:val="24"/>
          <w:szCs w:val="24"/>
        </w:rPr>
        <w:t>equired</w:t>
      </w:r>
    </w:p>
    <w:p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62259B" w:rsidP="00213E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INCOME DATA</w:t>
      </w:r>
    </w:p>
    <w:p w:rsidR="00C85DFB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Wages and/or u</w:t>
      </w:r>
      <w:r w:rsidR="00C85DFB">
        <w:rPr>
          <w:sz w:val="24"/>
          <w:szCs w:val="24"/>
        </w:rPr>
        <w:t xml:space="preserve">nemployment </w:t>
      </w:r>
      <w:r>
        <w:rPr>
          <w:sz w:val="24"/>
          <w:szCs w:val="24"/>
        </w:rPr>
        <w:t>income</w:t>
      </w:r>
      <w:r w:rsidR="002A6983">
        <w:rPr>
          <w:sz w:val="24"/>
          <w:szCs w:val="24"/>
        </w:rPr>
        <w:t xml:space="preserve"> (e.g., w2, 1099-Misc, 1099-G, etc.)</w:t>
      </w:r>
    </w:p>
    <w:p w:rsidR="00C85DFB" w:rsidRDefault="00C85DF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Interest and/or </w:t>
      </w:r>
      <w:r w:rsidR="0062259B">
        <w:rPr>
          <w:sz w:val="24"/>
          <w:szCs w:val="24"/>
        </w:rPr>
        <w:t>d</w:t>
      </w:r>
      <w:r>
        <w:rPr>
          <w:sz w:val="24"/>
          <w:szCs w:val="24"/>
        </w:rPr>
        <w:t xml:space="preserve">ividend </w:t>
      </w:r>
      <w:r w:rsidR="0062259B">
        <w:rPr>
          <w:sz w:val="24"/>
          <w:szCs w:val="24"/>
        </w:rPr>
        <w:t>i</w:t>
      </w:r>
      <w:r>
        <w:rPr>
          <w:sz w:val="24"/>
          <w:szCs w:val="24"/>
        </w:rPr>
        <w:t>ncome</w:t>
      </w:r>
      <w:r w:rsidR="002A6983">
        <w:rPr>
          <w:sz w:val="24"/>
          <w:szCs w:val="24"/>
        </w:rPr>
        <w:t xml:space="preserve"> (e.g., 1099-int, 1099-div)</w:t>
      </w:r>
    </w:p>
    <w:p w:rsidR="00C85DFB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State</w:t>
      </w:r>
      <w:r w:rsidR="0062259B">
        <w:rPr>
          <w:sz w:val="24"/>
          <w:szCs w:val="24"/>
        </w:rPr>
        <w:t>/L</w:t>
      </w:r>
      <w:r w:rsidR="00212CF5">
        <w:rPr>
          <w:sz w:val="24"/>
          <w:szCs w:val="24"/>
        </w:rPr>
        <w:t xml:space="preserve">ocal </w:t>
      </w:r>
      <w:r>
        <w:rPr>
          <w:sz w:val="24"/>
          <w:szCs w:val="24"/>
        </w:rPr>
        <w:t>income tax refunded</w:t>
      </w:r>
      <w:r w:rsidR="002A6983">
        <w:rPr>
          <w:sz w:val="24"/>
          <w:szCs w:val="24"/>
        </w:rPr>
        <w:t xml:space="preserve"> </w:t>
      </w:r>
    </w:p>
    <w:p w:rsidR="00942816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Social </w:t>
      </w:r>
      <w:r w:rsidR="0062259B">
        <w:rPr>
          <w:sz w:val="24"/>
          <w:szCs w:val="24"/>
        </w:rPr>
        <w:t>assistance i</w:t>
      </w:r>
      <w:r>
        <w:rPr>
          <w:sz w:val="24"/>
          <w:szCs w:val="24"/>
        </w:rPr>
        <w:t>ncome</w:t>
      </w:r>
      <w:r w:rsidR="002A6983">
        <w:rPr>
          <w:sz w:val="24"/>
          <w:szCs w:val="24"/>
        </w:rPr>
        <w:t xml:space="preserve"> (e.g., SSA-1099, etc.)</w:t>
      </w:r>
    </w:p>
    <w:p w:rsidR="0062259B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Pension/</w:t>
      </w:r>
      <w:r w:rsidR="0062259B">
        <w:rPr>
          <w:sz w:val="24"/>
          <w:szCs w:val="24"/>
        </w:rPr>
        <w:t>A</w:t>
      </w:r>
      <w:r>
        <w:rPr>
          <w:sz w:val="24"/>
          <w:szCs w:val="24"/>
        </w:rPr>
        <w:t>nnuity</w:t>
      </w:r>
      <w:r w:rsidR="002A6983">
        <w:rPr>
          <w:sz w:val="24"/>
          <w:szCs w:val="24"/>
        </w:rPr>
        <w:t xml:space="preserve"> (1099-R, etc.)</w:t>
      </w:r>
    </w:p>
    <w:p w:rsidR="00942816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Stock or bond s</w:t>
      </w:r>
      <w:r w:rsidR="00942816">
        <w:rPr>
          <w:sz w:val="24"/>
          <w:szCs w:val="24"/>
        </w:rPr>
        <w:t>ales</w:t>
      </w:r>
      <w:r>
        <w:rPr>
          <w:sz w:val="24"/>
          <w:szCs w:val="24"/>
        </w:rPr>
        <w:t xml:space="preserve"> (and cost basis information)</w:t>
      </w:r>
      <w:r w:rsidR="002A6983">
        <w:rPr>
          <w:sz w:val="24"/>
          <w:szCs w:val="24"/>
        </w:rPr>
        <w:t xml:space="preserve"> (e.g., 1099-B, etc.)</w:t>
      </w:r>
    </w:p>
    <w:p w:rsidR="00942816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K-1 from </w:t>
      </w:r>
      <w:r w:rsidR="00942816">
        <w:rPr>
          <w:sz w:val="24"/>
          <w:szCs w:val="24"/>
        </w:rPr>
        <w:t>Partnership/</w:t>
      </w:r>
      <w:proofErr w:type="spellStart"/>
      <w:r>
        <w:rPr>
          <w:sz w:val="24"/>
          <w:szCs w:val="24"/>
        </w:rPr>
        <w:t>SCorp</w:t>
      </w:r>
      <w:proofErr w:type="spellEnd"/>
      <w:r>
        <w:rPr>
          <w:sz w:val="24"/>
          <w:szCs w:val="24"/>
        </w:rPr>
        <w:t>/</w:t>
      </w:r>
      <w:r w:rsidR="00942816">
        <w:rPr>
          <w:sz w:val="24"/>
          <w:szCs w:val="24"/>
        </w:rPr>
        <w:t>Trust/Estate Income</w:t>
      </w:r>
    </w:p>
    <w:p w:rsidR="00942816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Ga</w:t>
      </w:r>
      <w:r w:rsidR="0062259B">
        <w:rPr>
          <w:sz w:val="24"/>
          <w:szCs w:val="24"/>
        </w:rPr>
        <w:t>mbling/Lottery w</w:t>
      </w:r>
      <w:r w:rsidR="005C4CAE">
        <w:rPr>
          <w:sz w:val="24"/>
          <w:szCs w:val="24"/>
        </w:rPr>
        <w:t>innings</w:t>
      </w:r>
      <w:r w:rsidR="002A6983">
        <w:rPr>
          <w:sz w:val="24"/>
          <w:szCs w:val="24"/>
        </w:rPr>
        <w:t xml:space="preserve"> (e.g., w2-G)</w:t>
      </w:r>
    </w:p>
    <w:p w:rsidR="00942816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Alimony </w:t>
      </w:r>
      <w:r w:rsidR="0062259B">
        <w:rPr>
          <w:sz w:val="24"/>
          <w:szCs w:val="24"/>
        </w:rPr>
        <w:t>i</w:t>
      </w:r>
      <w:r>
        <w:rPr>
          <w:sz w:val="24"/>
          <w:szCs w:val="24"/>
        </w:rPr>
        <w:t>ncome</w:t>
      </w:r>
    </w:p>
    <w:p w:rsidR="00942816" w:rsidRDefault="0094281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Rental </w:t>
      </w:r>
      <w:r w:rsidR="0062259B">
        <w:rPr>
          <w:sz w:val="24"/>
          <w:szCs w:val="24"/>
        </w:rPr>
        <w:t>i</w:t>
      </w:r>
      <w:r>
        <w:rPr>
          <w:sz w:val="24"/>
          <w:szCs w:val="24"/>
        </w:rPr>
        <w:t>ncome</w:t>
      </w:r>
    </w:p>
    <w:p w:rsidR="00280F06" w:rsidRDefault="00280F0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Self Employment/Tips</w:t>
      </w:r>
    </w:p>
    <w:p w:rsidR="00280F06" w:rsidRDefault="00280F0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Foreign Income</w:t>
      </w: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9C7479" w:rsidRDefault="009C7479" w:rsidP="00213EE0">
      <w:pPr>
        <w:spacing w:line="360" w:lineRule="auto"/>
        <w:rPr>
          <w:sz w:val="24"/>
          <w:szCs w:val="24"/>
        </w:rPr>
      </w:pPr>
    </w:p>
    <w:p w:rsidR="00280F06" w:rsidRDefault="0062259B" w:rsidP="00213E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DEDUCTION</w:t>
      </w:r>
      <w:r w:rsidR="00280F06" w:rsidRPr="005915D2">
        <w:rPr>
          <w:b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  <w:r w:rsidR="00280F06" w:rsidRPr="005915D2">
        <w:rPr>
          <w:b/>
          <w:sz w:val="24"/>
          <w:szCs w:val="24"/>
        </w:rPr>
        <w:t xml:space="preserve"> </w:t>
      </w:r>
    </w:p>
    <w:p w:rsidR="00280F06" w:rsidRDefault="00280F06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Medical/Dental</w:t>
      </w:r>
    </w:p>
    <w:p w:rsidR="00280F06" w:rsidRDefault="00D35434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Mortgage/Home </w:t>
      </w:r>
      <w:r w:rsidR="0062259B">
        <w:rPr>
          <w:sz w:val="24"/>
          <w:szCs w:val="24"/>
        </w:rPr>
        <w:t>e</w:t>
      </w:r>
      <w:r>
        <w:rPr>
          <w:sz w:val="24"/>
          <w:szCs w:val="24"/>
        </w:rPr>
        <w:t xml:space="preserve">quity </w:t>
      </w:r>
      <w:r w:rsidR="0062259B">
        <w:rPr>
          <w:sz w:val="24"/>
          <w:szCs w:val="24"/>
        </w:rPr>
        <w:t>loan i</w:t>
      </w:r>
      <w:r>
        <w:rPr>
          <w:sz w:val="24"/>
          <w:szCs w:val="24"/>
        </w:rPr>
        <w:t>nterest</w:t>
      </w:r>
      <w:r w:rsidR="0062259B">
        <w:rPr>
          <w:sz w:val="24"/>
          <w:szCs w:val="24"/>
        </w:rPr>
        <w:t>/Mortgage i</w:t>
      </w:r>
      <w:r w:rsidR="007C7613">
        <w:rPr>
          <w:sz w:val="24"/>
          <w:szCs w:val="24"/>
        </w:rPr>
        <w:t>nsurance</w:t>
      </w:r>
      <w:r w:rsidR="002A6983">
        <w:rPr>
          <w:sz w:val="24"/>
          <w:szCs w:val="24"/>
        </w:rPr>
        <w:t xml:space="preserve"> (e.g., 1098, etc.)</w:t>
      </w:r>
    </w:p>
    <w:p w:rsidR="005C4CAE" w:rsidRDefault="005C4CAE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:rsidR="0088079C" w:rsidRDefault="0088079C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Sales tax</w:t>
      </w:r>
    </w:p>
    <w:p w:rsidR="0088079C" w:rsidRDefault="0088079C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State income taxes</w:t>
      </w:r>
    </w:p>
    <w:p w:rsidR="005C4CAE" w:rsidRDefault="005C4CAE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Alimony paid (will need payee-spouse SSN)</w:t>
      </w:r>
    </w:p>
    <w:p w:rsidR="005C4CAE" w:rsidRDefault="005C4CAE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Dependent Care Costs</w:t>
      </w:r>
    </w:p>
    <w:p w:rsidR="005C4CAE" w:rsidRDefault="005C4CAE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Education/Tuition costs/Materials purchased</w:t>
      </w:r>
      <w:r w:rsidR="002A6983">
        <w:rPr>
          <w:sz w:val="24"/>
          <w:szCs w:val="24"/>
        </w:rPr>
        <w:t xml:space="preserve"> (e.g., 1098-T, etc.)</w:t>
      </w:r>
    </w:p>
    <w:p w:rsidR="00062713" w:rsidRDefault="00062713" w:rsidP="005C4CAE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Student Loan Interest Payments</w:t>
      </w:r>
      <w:r w:rsidR="002A6983">
        <w:rPr>
          <w:sz w:val="24"/>
          <w:szCs w:val="24"/>
        </w:rPr>
        <w:t xml:space="preserve"> (e.g., 1098-E, etc.)</w:t>
      </w:r>
    </w:p>
    <w:p w:rsidR="00D35434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Employment related e</w:t>
      </w:r>
      <w:r w:rsidR="00D35434">
        <w:rPr>
          <w:sz w:val="24"/>
          <w:szCs w:val="24"/>
        </w:rPr>
        <w:t>xpenses</w:t>
      </w:r>
    </w:p>
    <w:p w:rsidR="00D35434" w:rsidRDefault="0062259B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Gambling/Lottery </w:t>
      </w:r>
      <w:r w:rsidR="005C4CAE">
        <w:rPr>
          <w:sz w:val="24"/>
          <w:szCs w:val="24"/>
        </w:rPr>
        <w:t>losses</w:t>
      </w:r>
    </w:p>
    <w:p w:rsidR="00D35434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Tax return p</w:t>
      </w:r>
      <w:r w:rsidR="00D35434">
        <w:rPr>
          <w:sz w:val="24"/>
          <w:szCs w:val="24"/>
        </w:rPr>
        <w:t xml:space="preserve">reparation </w:t>
      </w:r>
      <w:r>
        <w:rPr>
          <w:sz w:val="24"/>
          <w:szCs w:val="24"/>
        </w:rPr>
        <w:t>e</w:t>
      </w:r>
      <w:r w:rsidR="00D35434">
        <w:rPr>
          <w:sz w:val="24"/>
          <w:szCs w:val="24"/>
        </w:rPr>
        <w:t>xpenses</w:t>
      </w:r>
    </w:p>
    <w:p w:rsidR="00D35434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I</w:t>
      </w:r>
      <w:r w:rsidR="00D35434">
        <w:rPr>
          <w:sz w:val="24"/>
          <w:szCs w:val="24"/>
        </w:rPr>
        <w:t xml:space="preserve">nvestment </w:t>
      </w:r>
      <w:r>
        <w:rPr>
          <w:sz w:val="24"/>
          <w:szCs w:val="24"/>
        </w:rPr>
        <w:t>e</w:t>
      </w:r>
      <w:r w:rsidR="00D35434">
        <w:rPr>
          <w:sz w:val="24"/>
          <w:szCs w:val="24"/>
        </w:rPr>
        <w:t>xpenses</w:t>
      </w:r>
    </w:p>
    <w:p w:rsidR="00A379BA" w:rsidRDefault="00A379BA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 xml:space="preserve">Estimated </w:t>
      </w:r>
      <w:r w:rsidR="005C4CAE">
        <w:rPr>
          <w:sz w:val="24"/>
          <w:szCs w:val="24"/>
        </w:rPr>
        <w:t>t</w:t>
      </w:r>
      <w:r>
        <w:rPr>
          <w:sz w:val="24"/>
          <w:szCs w:val="24"/>
        </w:rPr>
        <w:t xml:space="preserve">ax </w:t>
      </w:r>
      <w:r w:rsidR="005C4CAE">
        <w:rPr>
          <w:sz w:val="24"/>
          <w:szCs w:val="24"/>
        </w:rPr>
        <w:t>p</w:t>
      </w:r>
      <w:r>
        <w:rPr>
          <w:sz w:val="24"/>
          <w:szCs w:val="24"/>
        </w:rPr>
        <w:t xml:space="preserve">ayments to </w:t>
      </w:r>
      <w:r w:rsidR="005C4CAE">
        <w:rPr>
          <w:sz w:val="24"/>
          <w:szCs w:val="24"/>
        </w:rPr>
        <w:t>federal and state g</w:t>
      </w:r>
      <w:r>
        <w:rPr>
          <w:sz w:val="24"/>
          <w:szCs w:val="24"/>
        </w:rPr>
        <w:t xml:space="preserve">overnment and </w:t>
      </w:r>
      <w:r w:rsidR="005C4CAE">
        <w:rPr>
          <w:sz w:val="24"/>
          <w:szCs w:val="24"/>
        </w:rPr>
        <w:t>d</w:t>
      </w:r>
      <w:r>
        <w:rPr>
          <w:sz w:val="24"/>
          <w:szCs w:val="24"/>
        </w:rPr>
        <w:t xml:space="preserve">ates </w:t>
      </w:r>
      <w:r w:rsidR="005C4CAE">
        <w:rPr>
          <w:sz w:val="24"/>
          <w:szCs w:val="24"/>
        </w:rPr>
        <w:t>p</w:t>
      </w:r>
      <w:r>
        <w:rPr>
          <w:sz w:val="24"/>
          <w:szCs w:val="24"/>
        </w:rPr>
        <w:t>aid</w:t>
      </w:r>
    </w:p>
    <w:p w:rsidR="00A379BA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Charitable c</w:t>
      </w:r>
      <w:r w:rsidR="00A379BA">
        <w:rPr>
          <w:sz w:val="24"/>
          <w:szCs w:val="24"/>
        </w:rPr>
        <w:t>ontributions</w:t>
      </w:r>
      <w:r w:rsidR="00A825E6">
        <w:rPr>
          <w:sz w:val="24"/>
          <w:szCs w:val="24"/>
        </w:rPr>
        <w:t xml:space="preserve"> </w:t>
      </w:r>
      <w:r>
        <w:rPr>
          <w:sz w:val="24"/>
          <w:szCs w:val="24"/>
        </w:rPr>
        <w:t>cash/n</w:t>
      </w:r>
      <w:r w:rsidR="00A825E6">
        <w:rPr>
          <w:sz w:val="24"/>
          <w:szCs w:val="24"/>
        </w:rPr>
        <w:t>on-</w:t>
      </w:r>
      <w:r>
        <w:rPr>
          <w:sz w:val="24"/>
          <w:szCs w:val="24"/>
        </w:rPr>
        <w:t>c</w:t>
      </w:r>
      <w:r w:rsidR="00A825E6">
        <w:rPr>
          <w:sz w:val="24"/>
          <w:szCs w:val="24"/>
        </w:rPr>
        <w:t>ash</w:t>
      </w:r>
      <w:r>
        <w:rPr>
          <w:sz w:val="24"/>
          <w:szCs w:val="24"/>
        </w:rPr>
        <w:t xml:space="preserve"> (thrift value)</w:t>
      </w:r>
    </w:p>
    <w:p w:rsidR="00A379BA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Cost of qualifying r</w:t>
      </w:r>
      <w:r w:rsidR="00A379BA">
        <w:rPr>
          <w:sz w:val="24"/>
          <w:szCs w:val="24"/>
        </w:rPr>
        <w:t xml:space="preserve">esidential </w:t>
      </w:r>
      <w:r>
        <w:rPr>
          <w:sz w:val="24"/>
          <w:szCs w:val="24"/>
        </w:rPr>
        <w:t>e</w:t>
      </w:r>
      <w:r w:rsidR="00A379BA">
        <w:rPr>
          <w:sz w:val="24"/>
          <w:szCs w:val="24"/>
        </w:rPr>
        <w:t xml:space="preserve">nergy </w:t>
      </w:r>
      <w:r>
        <w:rPr>
          <w:sz w:val="24"/>
          <w:szCs w:val="24"/>
        </w:rPr>
        <w:t>purchases</w:t>
      </w:r>
    </w:p>
    <w:p w:rsidR="007C7613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IRA c</w:t>
      </w:r>
      <w:r w:rsidR="007C7613">
        <w:rPr>
          <w:sz w:val="24"/>
          <w:szCs w:val="24"/>
        </w:rPr>
        <w:t>ontributions/</w:t>
      </w:r>
      <w:r>
        <w:rPr>
          <w:sz w:val="24"/>
          <w:szCs w:val="24"/>
        </w:rPr>
        <w:t>R</w:t>
      </w:r>
      <w:r w:rsidR="007C7613">
        <w:rPr>
          <w:sz w:val="24"/>
          <w:szCs w:val="24"/>
        </w:rPr>
        <w:t xml:space="preserve">etirement </w:t>
      </w:r>
      <w:r>
        <w:rPr>
          <w:sz w:val="24"/>
          <w:szCs w:val="24"/>
        </w:rPr>
        <w:t>c</w:t>
      </w:r>
      <w:r w:rsidR="007C7613">
        <w:rPr>
          <w:sz w:val="24"/>
          <w:szCs w:val="24"/>
        </w:rPr>
        <w:t>ontributions</w:t>
      </w:r>
      <w:r w:rsidR="002A6983">
        <w:rPr>
          <w:sz w:val="24"/>
          <w:szCs w:val="24"/>
        </w:rPr>
        <w:t xml:space="preserve"> (e.g., Form 5498, etc.)</w:t>
      </w:r>
    </w:p>
    <w:p w:rsidR="007C7613" w:rsidRDefault="005C4CAE" w:rsidP="00213EE0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>
        <w:rPr>
          <w:sz w:val="24"/>
          <w:szCs w:val="24"/>
        </w:rPr>
        <w:t>H</w:t>
      </w:r>
      <w:r w:rsidR="007C7613">
        <w:rPr>
          <w:sz w:val="24"/>
          <w:szCs w:val="24"/>
        </w:rPr>
        <w:t xml:space="preserve">ome </w:t>
      </w:r>
      <w:r>
        <w:rPr>
          <w:sz w:val="24"/>
          <w:szCs w:val="24"/>
        </w:rPr>
        <w:t>p</w:t>
      </w:r>
      <w:r w:rsidR="007C7613">
        <w:rPr>
          <w:sz w:val="24"/>
          <w:szCs w:val="24"/>
        </w:rPr>
        <w:t>urchase/</w:t>
      </w:r>
      <w:r>
        <w:rPr>
          <w:sz w:val="24"/>
          <w:szCs w:val="24"/>
        </w:rPr>
        <w:t>M</w:t>
      </w:r>
      <w:r w:rsidR="007C7613">
        <w:rPr>
          <w:sz w:val="24"/>
          <w:szCs w:val="24"/>
        </w:rPr>
        <w:t xml:space="preserve">oving </w:t>
      </w:r>
      <w:r>
        <w:rPr>
          <w:sz w:val="24"/>
          <w:szCs w:val="24"/>
        </w:rPr>
        <w:t>e</w:t>
      </w:r>
      <w:r w:rsidR="007C7613">
        <w:rPr>
          <w:sz w:val="24"/>
          <w:szCs w:val="24"/>
        </w:rPr>
        <w:t>xpenses</w:t>
      </w:r>
    </w:p>
    <w:p w:rsidR="00C25845" w:rsidRDefault="00C25845" w:rsidP="00C25845">
      <w:pPr>
        <w:numPr>
          <w:ilvl w:val="0"/>
          <w:numId w:val="6"/>
        </w:numPr>
        <w:tabs>
          <w:tab w:val="clear" w:pos="2160"/>
        </w:tabs>
        <w:spacing w:line="360" w:lineRule="auto"/>
        <w:ind w:left="720" w:hanging="450"/>
        <w:rPr>
          <w:sz w:val="24"/>
          <w:szCs w:val="24"/>
        </w:rPr>
      </w:pPr>
      <w:r w:rsidRPr="00C25845">
        <w:rPr>
          <w:sz w:val="24"/>
          <w:szCs w:val="24"/>
        </w:rPr>
        <w:t xml:space="preserve">Health Insurance Premiums (paid out of pocket) </w:t>
      </w:r>
    </w:p>
    <w:p w:rsidR="00C25845" w:rsidRPr="00C25845" w:rsidRDefault="00C25845" w:rsidP="00F3675A">
      <w:pPr>
        <w:numPr>
          <w:ilvl w:val="1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that if you purchased health insurance coverage through a health insurance marketplace you may be eligible for the premium tax credit (PTC). </w:t>
      </w:r>
      <w:r w:rsidR="00F3675A">
        <w:rPr>
          <w:sz w:val="24"/>
          <w:szCs w:val="24"/>
        </w:rPr>
        <w:t>Bring proof that your health insurance plan is qualified and that you paid the qualified health insurance premiums.</w:t>
      </w:r>
    </w:p>
    <w:p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:rsidR="009C7479" w:rsidRDefault="009C7479" w:rsidP="005915D2">
      <w:pPr>
        <w:spacing w:line="360" w:lineRule="auto"/>
        <w:ind w:left="108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C85DFB" w:rsidRDefault="0003447E" w:rsidP="00C25845">
      <w:pPr>
        <w:spacing w:line="360" w:lineRule="auto"/>
        <w:jc w:val="both"/>
        <w:rPr>
          <w:sz w:val="24"/>
          <w:szCs w:val="24"/>
        </w:rPr>
      </w:pPr>
      <w:r w:rsidRPr="007B0AE7">
        <w:rPr>
          <w:b/>
          <w:sz w:val="24"/>
          <w:szCs w:val="24"/>
        </w:rPr>
        <w:t xml:space="preserve">*Note that this list is meant to be a guide of the </w:t>
      </w:r>
      <w:r w:rsidRPr="007B0AE7">
        <w:rPr>
          <w:b/>
          <w:sz w:val="24"/>
          <w:szCs w:val="24"/>
          <w:u w:val="single"/>
        </w:rPr>
        <w:t>most commonly</w:t>
      </w:r>
      <w:r w:rsidRPr="007B0AE7">
        <w:rPr>
          <w:b/>
          <w:sz w:val="24"/>
          <w:szCs w:val="24"/>
        </w:rPr>
        <w:t xml:space="preserve"> (not ALL) referenced source documents. Rule of thumb is to provide any and all documents that say “Important Tax Document” or similar language. </w:t>
      </w:r>
    </w:p>
    <w:p w:rsidR="00C85DFB" w:rsidRPr="00C85DFB" w:rsidRDefault="00C85DFB" w:rsidP="00C85DFB">
      <w:pPr>
        <w:spacing w:line="360" w:lineRule="auto"/>
        <w:rPr>
          <w:sz w:val="24"/>
          <w:szCs w:val="24"/>
        </w:rPr>
      </w:pPr>
    </w:p>
    <w:sectPr w:rsidR="00C85DFB" w:rsidRPr="00C85DFB" w:rsidSect="00213E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74" w:rsidRDefault="00CB7474">
      <w:r>
        <w:separator/>
      </w:r>
    </w:p>
  </w:endnote>
  <w:endnote w:type="continuationSeparator" w:id="0">
    <w:p w:rsidR="00CB7474" w:rsidRDefault="00CB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MOCO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B" w:rsidRDefault="00B65B30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5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59B" w:rsidRDefault="006225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B" w:rsidRDefault="00B65B30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225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7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2259B" w:rsidRPr="00213EE0" w:rsidRDefault="0062259B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948A54" w:themeColor="background2" w:themeShade="8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B" w:rsidRDefault="00B65B30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000000"/>
      </w:rPr>
    </w:pPr>
    <w:r>
      <w:rPr>
        <w:rFonts w:ascii="AKMOCO+Verdana" w:hAnsi="AKMOCO+Verdana" w:cs="AKMOCO+Verdana"/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9.5pt;margin-top:7.75pt;width:591.75pt;height:0;z-index:251658240" o:connectortype="straight"/>
      </w:pict>
    </w:r>
  </w:p>
  <w:p w:rsidR="0062259B" w:rsidRDefault="0062259B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948A54" w:themeColor="background2" w:themeShade="80"/>
      </w:rPr>
    </w:pPr>
  </w:p>
  <w:p w:rsidR="0062259B" w:rsidRPr="00BC1976" w:rsidRDefault="0062259B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948A54" w:themeColor="background2" w:themeShade="80"/>
      </w:rPr>
    </w:pPr>
    <w:r w:rsidRPr="00BC1976">
      <w:rPr>
        <w:rFonts w:ascii="AKMOCO+Verdana" w:hAnsi="AKMOCO+Verdana" w:cs="AKMOCO+Verdana"/>
        <w:color w:val="948A54" w:themeColor="background2" w:themeShade="80"/>
      </w:rPr>
      <w:t>8950 SW 74th Court - Suite 2201 • Miami, Fl 33156</w:t>
    </w:r>
  </w:p>
  <w:p w:rsidR="0062259B" w:rsidRPr="00BC1976" w:rsidRDefault="0062259B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948A54" w:themeColor="background2" w:themeShade="80"/>
      </w:rPr>
    </w:pPr>
    <w:r w:rsidRPr="00BC1976">
      <w:rPr>
        <w:rFonts w:ascii="AKMOCO+Verdana" w:hAnsi="AKMOCO+Verdana" w:cs="AKMOCO+Verdana"/>
        <w:color w:val="948A54" w:themeColor="background2" w:themeShade="80"/>
      </w:rPr>
      <w:t>Phone 786.363.0175 • Fax 305.503.9340</w:t>
    </w:r>
  </w:p>
  <w:p w:rsidR="0062259B" w:rsidRPr="00213EE0" w:rsidRDefault="0062259B" w:rsidP="00213EE0">
    <w:pPr>
      <w:autoSpaceDE w:val="0"/>
      <w:autoSpaceDN w:val="0"/>
      <w:adjustRightInd w:val="0"/>
      <w:jc w:val="center"/>
      <w:rPr>
        <w:rFonts w:ascii="AKMOCO+Verdana" w:hAnsi="AKMOCO+Verdana" w:cs="AKMOCO+Verdana"/>
        <w:color w:val="948A54" w:themeColor="background2" w:themeShade="80"/>
        <w:sz w:val="16"/>
      </w:rPr>
    </w:pPr>
    <w:r w:rsidRPr="00BC1976">
      <w:rPr>
        <w:rFonts w:ascii="AKMOCO+Verdana" w:hAnsi="AKMOCO+Verdana" w:cs="AKMOCO+Verdana"/>
        <w:color w:val="948A54" w:themeColor="background2" w:themeShade="80"/>
      </w:rPr>
      <w:t>www.descpa.com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74" w:rsidRDefault="00CB7474">
      <w:r>
        <w:separator/>
      </w:r>
    </w:p>
  </w:footnote>
  <w:footnote w:type="continuationSeparator" w:id="0">
    <w:p w:rsidR="00CB7474" w:rsidRDefault="00CB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B" w:rsidRDefault="0062259B" w:rsidP="00213EE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B" w:rsidRDefault="0062259B" w:rsidP="00213EE0">
    <w:pPr>
      <w:pStyle w:val="Header"/>
      <w:jc w:val="center"/>
    </w:pPr>
    <w:r w:rsidRPr="00213EE0">
      <w:rPr>
        <w:noProof/>
      </w:rPr>
      <w:drawing>
        <wp:inline distT="0" distB="0" distL="0" distR="0">
          <wp:extent cx="4838700" cy="838200"/>
          <wp:effectExtent l="19050" t="0" r="0" b="0"/>
          <wp:docPr id="1" name="Picture 0" descr="Desnoy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noyer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87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85DFB"/>
    <w:rsid w:val="0003447E"/>
    <w:rsid w:val="00062713"/>
    <w:rsid w:val="0012032B"/>
    <w:rsid w:val="00180BB3"/>
    <w:rsid w:val="00212CF5"/>
    <w:rsid w:val="00213EE0"/>
    <w:rsid w:val="00280F06"/>
    <w:rsid w:val="002A6983"/>
    <w:rsid w:val="0030701E"/>
    <w:rsid w:val="00356FFF"/>
    <w:rsid w:val="00421535"/>
    <w:rsid w:val="00461923"/>
    <w:rsid w:val="00511F72"/>
    <w:rsid w:val="005915D2"/>
    <w:rsid w:val="005C4CAE"/>
    <w:rsid w:val="005F2772"/>
    <w:rsid w:val="0062259B"/>
    <w:rsid w:val="00696890"/>
    <w:rsid w:val="006B37A3"/>
    <w:rsid w:val="006B64CF"/>
    <w:rsid w:val="006C44C6"/>
    <w:rsid w:val="00742474"/>
    <w:rsid w:val="007B0AE7"/>
    <w:rsid w:val="007C7613"/>
    <w:rsid w:val="007E3E7A"/>
    <w:rsid w:val="008610F8"/>
    <w:rsid w:val="0088079C"/>
    <w:rsid w:val="0088437B"/>
    <w:rsid w:val="00942816"/>
    <w:rsid w:val="009C7479"/>
    <w:rsid w:val="009E7C9F"/>
    <w:rsid w:val="00A16561"/>
    <w:rsid w:val="00A174EF"/>
    <w:rsid w:val="00A30944"/>
    <w:rsid w:val="00A32D6C"/>
    <w:rsid w:val="00A33E52"/>
    <w:rsid w:val="00A379BA"/>
    <w:rsid w:val="00A53184"/>
    <w:rsid w:val="00A75574"/>
    <w:rsid w:val="00A825E6"/>
    <w:rsid w:val="00A901E6"/>
    <w:rsid w:val="00B22F59"/>
    <w:rsid w:val="00B43CFC"/>
    <w:rsid w:val="00B65B30"/>
    <w:rsid w:val="00B73EF3"/>
    <w:rsid w:val="00BA0BCC"/>
    <w:rsid w:val="00BD0398"/>
    <w:rsid w:val="00C223D2"/>
    <w:rsid w:val="00C25845"/>
    <w:rsid w:val="00C85DFB"/>
    <w:rsid w:val="00CB3092"/>
    <w:rsid w:val="00CB7474"/>
    <w:rsid w:val="00CD2D56"/>
    <w:rsid w:val="00D018F2"/>
    <w:rsid w:val="00D256AF"/>
    <w:rsid w:val="00D35434"/>
    <w:rsid w:val="00D84B0C"/>
    <w:rsid w:val="00DD1C68"/>
    <w:rsid w:val="00E84A67"/>
    <w:rsid w:val="00EB0177"/>
    <w:rsid w:val="00EE41E0"/>
    <w:rsid w:val="00F14F41"/>
    <w:rsid w:val="00F3675A"/>
    <w:rsid w:val="00F668AF"/>
    <w:rsid w:val="00F97C80"/>
    <w:rsid w:val="00FE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F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  <w:style w:type="paragraph" w:styleId="Header">
    <w:name w:val="header"/>
    <w:basedOn w:val="Normal"/>
    <w:link w:val="HeaderChar"/>
    <w:rsid w:val="00213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EE0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13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D851-9268-40DC-95A8-12F11F2C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creator>GetNetSet</dc:creator>
  <cp:lastModifiedBy>Lydia Desnoyers</cp:lastModifiedBy>
  <cp:revision>12</cp:revision>
  <dcterms:created xsi:type="dcterms:W3CDTF">2012-12-06T19:00:00Z</dcterms:created>
  <dcterms:modified xsi:type="dcterms:W3CDTF">2014-12-18T19:38:00Z</dcterms:modified>
</cp:coreProperties>
</file>